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3"/>
        <w:tblW w:w="0" w:type="auto"/>
        <w:tblLook w:val="04A0" w:firstRow="1" w:lastRow="0" w:firstColumn="1" w:lastColumn="0" w:noHBand="0" w:noVBand="1"/>
      </w:tblPr>
      <w:tblGrid>
        <w:gridCol w:w="2250"/>
        <w:gridCol w:w="3420"/>
        <w:gridCol w:w="3680"/>
      </w:tblGrid>
      <w:tr w:rsidR="00842D88" w14:paraId="52CCE165" w14:textId="77777777" w:rsidTr="00842D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0" w:type="dxa"/>
          </w:tcPr>
          <w:p w14:paraId="74B3CE18" w14:textId="77777777" w:rsidR="00842D88" w:rsidRDefault="00842D88"/>
        </w:tc>
        <w:tc>
          <w:tcPr>
            <w:tcW w:w="3420" w:type="dxa"/>
          </w:tcPr>
          <w:p w14:paraId="30F65C44" w14:textId="10D68A34" w:rsidR="00842D88" w:rsidRDefault="00842D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Arg_ranker</w:t>
            </w:r>
            <w:proofErr w:type="spellEnd"/>
          </w:p>
        </w:tc>
        <w:tc>
          <w:tcPr>
            <w:tcW w:w="3680" w:type="dxa"/>
          </w:tcPr>
          <w:p w14:paraId="763E659B" w14:textId="0BF6C690" w:rsidR="00842D88" w:rsidRDefault="00842D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Metaranker</w:t>
            </w:r>
            <w:proofErr w:type="spellEnd"/>
          </w:p>
        </w:tc>
      </w:tr>
      <w:tr w:rsidR="00842D88" w14:paraId="2770B6D6" w14:textId="77777777" w:rsidTr="00842D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8EFC3B9" w14:textId="65AC6A21" w:rsidR="00842D88" w:rsidRDefault="00842D88">
            <w:r>
              <w:t>Maturity</w:t>
            </w:r>
          </w:p>
        </w:tc>
        <w:tc>
          <w:tcPr>
            <w:tcW w:w="3420" w:type="dxa"/>
          </w:tcPr>
          <w:p w14:paraId="4134567D" w14:textId="1F2C9F36" w:rsidR="00842D88" w:rsidRPr="00842D88" w:rsidRDefault="0084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37 stars</w:t>
            </w:r>
            <w:r w:rsidRPr="00842D88">
              <w:rPr>
                <w:sz w:val="22"/>
                <w:szCs w:val="22"/>
              </w:rPr>
              <w:t xml:space="preserve"> on </w:t>
            </w:r>
            <w:proofErr w:type="spellStart"/>
            <w:r w:rsidRPr="00842D88">
              <w:rPr>
                <w:sz w:val="22"/>
                <w:szCs w:val="22"/>
              </w:rPr>
              <w:t>github</w:t>
            </w:r>
            <w:proofErr w:type="spellEnd"/>
            <w:r w:rsidRPr="00842D88">
              <w:rPr>
                <w:sz w:val="22"/>
                <w:szCs w:val="22"/>
              </w:rPr>
              <w:t>, multiple closed issues. Based on issues, it looks still maintained</w:t>
            </w:r>
          </w:p>
        </w:tc>
        <w:tc>
          <w:tcPr>
            <w:tcW w:w="3680" w:type="dxa"/>
          </w:tcPr>
          <w:p w14:paraId="0FE6E1CA" w14:textId="1742CC38" w:rsidR="00842D88" w:rsidRPr="00842D88" w:rsidRDefault="0084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1 star on the GitHub, 0 issues</w:t>
            </w:r>
          </w:p>
        </w:tc>
      </w:tr>
      <w:tr w:rsidR="00842D88" w14:paraId="4C2F3B1B" w14:textId="77777777" w:rsidTr="00842D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2A22E8EA" w14:textId="7BF41FD3" w:rsidR="00842D88" w:rsidRDefault="00842D88">
            <w:r>
              <w:t xml:space="preserve">Publication </w:t>
            </w:r>
          </w:p>
        </w:tc>
        <w:tc>
          <w:tcPr>
            <w:tcW w:w="3420" w:type="dxa"/>
          </w:tcPr>
          <w:p w14:paraId="184E2331" w14:textId="742FC6E9" w:rsidR="00842D88" w:rsidRPr="00842D88" w:rsidRDefault="0084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Nature Communication</w:t>
            </w:r>
          </w:p>
        </w:tc>
        <w:tc>
          <w:tcPr>
            <w:tcW w:w="3680" w:type="dxa"/>
          </w:tcPr>
          <w:p w14:paraId="08A8BB89" w14:textId="78B062C3" w:rsidR="00842D88" w:rsidRPr="00842D88" w:rsidRDefault="0084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Applied and Environmental Microbiology</w:t>
            </w:r>
          </w:p>
        </w:tc>
      </w:tr>
      <w:tr w:rsidR="00842D88" w14:paraId="6F926F27" w14:textId="77777777" w:rsidTr="00842D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4AFB4776" w14:textId="44055C1E" w:rsidR="00842D88" w:rsidRDefault="00842D88">
            <w:r>
              <w:t>Database</w:t>
            </w:r>
          </w:p>
        </w:tc>
        <w:tc>
          <w:tcPr>
            <w:tcW w:w="3420" w:type="dxa"/>
          </w:tcPr>
          <w:p w14:paraId="24F14CBD" w14:textId="1EE42FF4" w:rsidR="00842D88" w:rsidRPr="00842D88" w:rsidRDefault="0084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 SARG</w:t>
            </w:r>
          </w:p>
        </w:tc>
        <w:tc>
          <w:tcPr>
            <w:tcW w:w="3680" w:type="dxa"/>
          </w:tcPr>
          <w:p w14:paraId="5819C474" w14:textId="05A7D89B" w:rsidR="00842D88" w:rsidRPr="00842D88" w:rsidRDefault="0084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 xml:space="preserve">Comprehensive Antibiotic Resistance Database (CARD) for ARGs, the Virulence Factor Database (VFDB) for VFs, and a consolidated MGE database incorporating </w:t>
            </w:r>
            <w:proofErr w:type="spellStart"/>
            <w:r w:rsidRPr="00842D88">
              <w:rPr>
                <w:sz w:val="22"/>
                <w:szCs w:val="22"/>
              </w:rPr>
              <w:t>ISfinder</w:t>
            </w:r>
            <w:proofErr w:type="spellEnd"/>
            <w:r w:rsidRPr="00842D88">
              <w:rPr>
                <w:sz w:val="22"/>
                <w:szCs w:val="22"/>
              </w:rPr>
              <w:t xml:space="preserve">, </w:t>
            </w:r>
            <w:proofErr w:type="spellStart"/>
            <w:r w:rsidRPr="00842D88">
              <w:rPr>
                <w:sz w:val="22"/>
                <w:szCs w:val="22"/>
              </w:rPr>
              <w:t>TnCentral</w:t>
            </w:r>
            <w:proofErr w:type="spellEnd"/>
            <w:r w:rsidRPr="00842D88">
              <w:rPr>
                <w:sz w:val="22"/>
                <w:szCs w:val="22"/>
              </w:rPr>
              <w:t xml:space="preserve">, INTEGRALL, and the </w:t>
            </w:r>
            <w:proofErr w:type="spellStart"/>
            <w:r w:rsidRPr="00842D88">
              <w:rPr>
                <w:sz w:val="22"/>
                <w:szCs w:val="22"/>
              </w:rPr>
              <w:t>PlasmidFinder</w:t>
            </w:r>
            <w:proofErr w:type="spellEnd"/>
            <w:r w:rsidRPr="00842D88">
              <w:rPr>
                <w:sz w:val="22"/>
                <w:szCs w:val="22"/>
              </w:rPr>
              <w:t xml:space="preserve"> database</w:t>
            </w:r>
          </w:p>
        </w:tc>
      </w:tr>
      <w:tr w:rsidR="00842D88" w14:paraId="25035336" w14:textId="77777777" w:rsidTr="00842D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3A96376F" w14:textId="1CAEDB99" w:rsidR="00842D88" w:rsidRDefault="00842D88">
            <w:r>
              <w:t>Normalization</w:t>
            </w:r>
          </w:p>
        </w:tc>
        <w:tc>
          <w:tcPr>
            <w:tcW w:w="3420" w:type="dxa"/>
          </w:tcPr>
          <w:p w14:paraId="2FD9784A" w14:textId="56F717D5" w:rsidR="00842D88" w:rsidRPr="00842D88" w:rsidRDefault="0084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c</w:t>
            </w:r>
            <w:r w:rsidRPr="00842D88">
              <w:rPr>
                <w:sz w:val="22"/>
                <w:szCs w:val="22"/>
              </w:rPr>
              <w:t>omputes ARGs per bacterial cell or per 16S copy number</w:t>
            </w:r>
            <w:r w:rsidRPr="00842D88">
              <w:rPr>
                <w:sz w:val="22"/>
                <w:szCs w:val="22"/>
              </w:rPr>
              <w:t xml:space="preserve"> (more biologically meaningful)</w:t>
            </w:r>
          </w:p>
        </w:tc>
        <w:tc>
          <w:tcPr>
            <w:tcW w:w="3680" w:type="dxa"/>
          </w:tcPr>
          <w:p w14:paraId="44E875FD" w14:textId="04F9233B" w:rsidR="00842D88" w:rsidRPr="00842D88" w:rsidRDefault="0084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by total bases sequenced</w:t>
            </w:r>
            <w:r w:rsidRPr="00842D88">
              <w:rPr>
                <w:sz w:val="22"/>
                <w:szCs w:val="22"/>
              </w:rPr>
              <w:t xml:space="preserve"> or </w:t>
            </w:r>
            <w:r w:rsidRPr="00842D88">
              <w:rPr>
                <w:sz w:val="22"/>
                <w:szCs w:val="22"/>
              </w:rPr>
              <w:t>by total reads sequenced</w:t>
            </w:r>
          </w:p>
        </w:tc>
      </w:tr>
      <w:tr w:rsidR="00842D88" w14:paraId="1F89BF85" w14:textId="77777777" w:rsidTr="00842D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FEB0DBE" w14:textId="140E0A9A" w:rsidR="00842D88" w:rsidRPr="00842D88" w:rsidRDefault="00842D88">
            <w:r w:rsidRPr="00842D88">
              <w:t>Risk Classification System</w:t>
            </w:r>
          </w:p>
        </w:tc>
        <w:tc>
          <w:tcPr>
            <w:tcW w:w="3420" w:type="dxa"/>
          </w:tcPr>
          <w:p w14:paraId="177AEB92" w14:textId="6DD0EDCD" w:rsidR="00842D88" w:rsidRPr="00842D88" w:rsidRDefault="0084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Uses a 5-tier ranking (Rank I-IV + Unassessed) based on clinical evidence and horizontal gene transfer potential</w:t>
            </w:r>
          </w:p>
        </w:tc>
        <w:tc>
          <w:tcPr>
            <w:tcW w:w="3680" w:type="dxa"/>
          </w:tcPr>
          <w:p w14:paraId="61AC06B2" w14:textId="40B74A74" w:rsidR="00842D88" w:rsidRPr="00842D88" w:rsidRDefault="00842D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 multi-dimensional risk assessment system</w:t>
            </w:r>
            <w:r w:rsidRPr="00842D88">
              <w:rPr>
                <w:sz w:val="22"/>
                <w:szCs w:val="22"/>
              </w:rPr>
              <w:t xml:space="preserve">: </w:t>
            </w:r>
            <w:proofErr w:type="spellStart"/>
            <w:r w:rsidRPr="00842D88">
              <w:rPr>
                <w:sz w:val="22"/>
                <w:szCs w:val="22"/>
              </w:rPr>
              <w:t>RiskVector</w:t>
            </w:r>
            <w:proofErr w:type="spellEnd"/>
            <w:r w:rsidRPr="00842D88">
              <w:rPr>
                <w:sz w:val="22"/>
                <w:szCs w:val="22"/>
              </w:rPr>
              <w:t xml:space="preserve">, </w:t>
            </w:r>
            <w:proofErr w:type="spellStart"/>
            <w:r w:rsidRPr="00842D88">
              <w:rPr>
                <w:sz w:val="22"/>
                <w:szCs w:val="22"/>
              </w:rPr>
              <w:t>RiskModule</w:t>
            </w:r>
            <w:proofErr w:type="spellEnd"/>
            <w:r w:rsidRPr="00842D88">
              <w:rPr>
                <w:sz w:val="22"/>
                <w:szCs w:val="22"/>
              </w:rPr>
              <w:t xml:space="preserve">, </w:t>
            </w:r>
            <w:proofErr w:type="spellStart"/>
            <w:r w:rsidRPr="00842D88">
              <w:rPr>
                <w:sz w:val="22"/>
                <w:szCs w:val="22"/>
              </w:rPr>
              <w:t>CoocurScore</w:t>
            </w:r>
            <w:proofErr w:type="spellEnd"/>
            <w:r w:rsidRPr="00842D88">
              <w:rPr>
                <w:sz w:val="22"/>
                <w:szCs w:val="22"/>
              </w:rPr>
              <w:t xml:space="preserve">, </w:t>
            </w:r>
            <w:proofErr w:type="spellStart"/>
            <w:r w:rsidRPr="00842D88">
              <w:rPr>
                <w:sz w:val="22"/>
                <w:szCs w:val="22"/>
              </w:rPr>
              <w:t>RiskIndex</w:t>
            </w:r>
            <w:proofErr w:type="spellEnd"/>
            <w:r w:rsidRPr="00842D88">
              <w:rPr>
                <w:sz w:val="22"/>
                <w:szCs w:val="22"/>
              </w:rPr>
              <w:t xml:space="preserve">, </w:t>
            </w:r>
            <w:r w:rsidRPr="00842D88">
              <w:rPr>
                <w:sz w:val="22"/>
                <w:szCs w:val="22"/>
              </w:rPr>
              <w:t>Co-occurrence Matrix </w:t>
            </w:r>
          </w:p>
        </w:tc>
      </w:tr>
      <w:tr w:rsidR="00842D88" w14:paraId="739B6541" w14:textId="77777777" w:rsidTr="00842D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</w:tcPr>
          <w:p w14:paraId="11988909" w14:textId="252F3300" w:rsidR="00842D88" w:rsidRPr="00842D88" w:rsidRDefault="00842D88">
            <w:r w:rsidRPr="00842D88">
              <w:t>Assessment</w:t>
            </w:r>
          </w:p>
        </w:tc>
        <w:tc>
          <w:tcPr>
            <w:tcW w:w="3420" w:type="dxa"/>
          </w:tcPr>
          <w:p w14:paraId="23CDCBFA" w14:textId="1040E055" w:rsidR="00842D88" w:rsidRPr="00842D88" w:rsidRDefault="0084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Considers only ARGs</w:t>
            </w:r>
          </w:p>
        </w:tc>
        <w:tc>
          <w:tcPr>
            <w:tcW w:w="3680" w:type="dxa"/>
          </w:tcPr>
          <w:p w14:paraId="29170805" w14:textId="313C6D8E" w:rsidR="00842D88" w:rsidRPr="00842D88" w:rsidRDefault="00842D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2D88">
              <w:rPr>
                <w:sz w:val="22"/>
                <w:szCs w:val="22"/>
              </w:rPr>
              <w:t>Considers ARGs + MGEs (Mobile Genetic Elements) + VFs (Virulence Factors)</w:t>
            </w:r>
          </w:p>
        </w:tc>
      </w:tr>
    </w:tbl>
    <w:p w14:paraId="52F44B74" w14:textId="77777777" w:rsidR="002E599E" w:rsidRDefault="002E599E"/>
    <w:sectPr w:rsidR="002E5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88"/>
    <w:rsid w:val="00203FF8"/>
    <w:rsid w:val="002E599E"/>
    <w:rsid w:val="00842D88"/>
    <w:rsid w:val="00D73361"/>
    <w:rsid w:val="00F8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990E19"/>
  <w15:chartTrackingRefBased/>
  <w15:docId w15:val="{C315B9FE-93FF-C842-A2D9-64C29DB2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D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D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D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D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D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D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D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D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D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D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D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2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842D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trong">
    <w:name w:val="Strong"/>
    <w:basedOn w:val="DefaultParagraphFont"/>
    <w:uiPriority w:val="22"/>
    <w:qFormat/>
    <w:rsid w:val="00842D88"/>
    <w:rPr>
      <w:b/>
      <w:bCs/>
    </w:rPr>
  </w:style>
  <w:style w:type="table" w:styleId="GridTable3">
    <w:name w:val="Grid Table 3"/>
    <w:basedOn w:val="TableNormal"/>
    <w:uiPriority w:val="48"/>
    <w:rsid w:val="00842D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Brovkina</dc:creator>
  <cp:keywords/>
  <dc:description/>
  <cp:lastModifiedBy>Olga Brovkina</cp:lastModifiedBy>
  <cp:revision>1</cp:revision>
  <dcterms:created xsi:type="dcterms:W3CDTF">2026-06-09T09:28:00Z</dcterms:created>
  <dcterms:modified xsi:type="dcterms:W3CDTF">2026-06-09T09:42:00Z</dcterms:modified>
</cp:coreProperties>
</file>